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Rubrik1press"/>
        <w:jc w:val="left"/>
        <w:rPr/>
      </w:pPr>
      <w:r>
        <w:rPr/>
        <w:t>ALC (</w:t>
      </w:r>
      <w:r>
        <w:rPr>
          <w:rStyle w:val="Starktbetonad"/>
          <w:b/>
        </w:rPr>
        <w:t xml:space="preserve">Acetyl-L-karnitin), </w:t>
      </w:r>
      <w:r>
        <w:rPr>
          <w:rStyle w:val="Starktbetonad"/>
          <w:b w:val="false"/>
          <w:bCs w:val="false"/>
          <w:i w:val="false"/>
          <w:iCs w:val="false"/>
        </w:rPr>
        <w:t>90 kapslar</w:t>
      </w:r>
    </w:p>
    <w:p>
      <w:pPr>
        <w:pStyle w:val="Rubrik2press"/>
        <w:jc w:val="left"/>
        <w:rPr/>
      </w:pPr>
      <w:r>
        <w:rPr>
          <w:rStyle w:val="Starktbetonad"/>
          <w:b/>
          <w:sz w:val="20"/>
          <w:szCs w:val="20"/>
        </w:rPr>
        <w:t xml:space="preserve">Art nr. </w:t>
      </w:r>
      <w:r>
        <w:rPr>
          <w:rStyle w:val="Starktbetonad"/>
          <w:b w:val="false"/>
          <w:bCs w:val="false"/>
          <w:sz w:val="20"/>
          <w:szCs w:val="20"/>
        </w:rPr>
        <w:t>73</w:t>
      </w:r>
    </w:p>
    <w:p>
      <w:pPr>
        <w:pStyle w:val="Rubrik2press"/>
        <w:jc w:val="left"/>
        <w:rPr>
          <w:rStyle w:val="Starktbetonad"/>
        </w:rPr>
      </w:pPr>
      <w:r>
        <w:rPr/>
      </w:r>
    </w:p>
    <w:p>
      <w:pPr>
        <w:pStyle w:val="Rubrik3press"/>
        <w:rPr/>
      </w:pPr>
      <w:r>
        <w:rPr>
          <w:rStyle w:val="Starktbetonad"/>
          <w:b/>
        </w:rPr>
        <w:t>Deltar i kroppens fettförbränning genom att hjälpa till med omvandling av fett till energi som dina muskler kan använda.</w:t>
      </w:r>
    </w:p>
    <w:p>
      <w:pPr>
        <w:pStyle w:val="Brdtextpress"/>
        <w:rPr/>
      </w:pPr>
      <w:r>
        <w:rPr/>
        <w:t>Ämnet L-karnitin är nödvändigt för energiproduktionen då molekylerna har i uppgift att transportera fettsyror sista biten in i mitokondrien där de omvandlas till energi. Karnitin finns naturligt, främst i kött, dock är upptaget av karnitin från kosten mycket dåligt. Genom att binda ättiksyra till karnitin får man acetyl-L-karnitin som kroppen lättare absorberar.</w:t>
      </w:r>
    </w:p>
    <w:p>
      <w:pPr>
        <w:pStyle w:val="Brdtextpress"/>
        <w:rPr/>
      </w:pPr>
      <w:r>
        <w:rPr/>
        <w:t>Det går utmärkt att kombinera ALC med andra kosttillskott som vitaminer, antioxidanter och fettförbrännare. Bra effekt får man tillsammans med liponsyra som kompletterar ALC:s effekt. För uthållighetsidrott rekommenderas kombinationen ALC och Fairing Metcon.</w:t>
      </w:r>
    </w:p>
    <w:p>
      <w:pPr>
        <w:pStyle w:val="Brdtext"/>
        <w:rPr/>
      </w:pPr>
      <w:r>
        <w:rPr/>
      </w:r>
    </w:p>
    <w:p>
      <w:pPr>
        <w:pStyle w:val="Rubrik4press"/>
        <w:rPr/>
      </w:pPr>
      <w:r>
        <w:rPr/>
        <w:t>NETTOVIKT</w:t>
      </w:r>
    </w:p>
    <w:p>
      <w:pPr>
        <w:pStyle w:val="Brdtextpress"/>
        <w:rPr/>
      </w:pPr>
      <w:r>
        <w:rPr/>
        <w:t>90 kapslar (90 doseringar)</w:t>
      </w:r>
      <w:r>
        <w:rPr>
          <w:rFonts w:cs="Arial"/>
          <w:b/>
          <w:bCs/>
        </w:rPr>
        <w:t>.</w:t>
      </w:r>
    </w:p>
    <w:p>
      <w:pPr>
        <w:pStyle w:val="Rubrik4press"/>
        <w:rPr>
          <w:rFonts w:ascii="Arial" w:hAnsi="Arial" w:cs="Arial"/>
          <w:b/>
          <w:bCs/>
        </w:rPr>
      </w:pPr>
      <w:r>
        <w:rPr>
          <w:rFonts w:cs="Arial"/>
          <w:b/>
          <w:bCs/>
        </w:rPr>
        <w:t>DOSERINGSSTORLEK</w:t>
      </w:r>
    </w:p>
    <w:p>
      <w:pPr>
        <w:pStyle w:val="Brdtextpress"/>
        <w:rPr>
          <w:rFonts w:ascii="Arial" w:hAnsi="Arial" w:cs="Arial"/>
          <w:b w:val="false"/>
          <w:bCs w:val="false"/>
        </w:rPr>
      </w:pPr>
      <w:r>
        <w:rPr>
          <w:rFonts w:cs="Arial"/>
          <w:b w:val="false"/>
          <w:bCs w:val="false"/>
        </w:rPr>
        <w:t>90 kapslar.</w:t>
      </w:r>
    </w:p>
    <w:p>
      <w:pPr>
        <w:pStyle w:val="Rubrik4press"/>
        <w:rPr/>
      </w:pPr>
      <w:r>
        <w:rPr/>
        <w:t xml:space="preserve">DOSERING </w:t>
      </w:r>
    </w:p>
    <w:p>
      <w:pPr>
        <w:pStyle w:val="Brdtextpress"/>
        <w:rPr/>
      </w:pPr>
      <w:r>
        <w:rPr/>
        <w:t>1-4 kapslar fördelat över dagen. Intages lämpligast på tom mage.</w:t>
      </w:r>
    </w:p>
    <w:p>
      <w:pPr>
        <w:pStyle w:val="Rubrik4press"/>
        <w:rPr/>
      </w:pPr>
      <w:r>
        <w:rPr/>
        <w:t xml:space="preserve">INGREDIENSER </w:t>
      </w:r>
    </w:p>
    <w:p>
      <w:pPr>
        <w:pStyle w:val="Brdtextpress"/>
        <w:rPr/>
      </w:pPr>
      <w:r>
        <w:rPr/>
        <w:t>Acetyl-L-karnitin, fyllnadsmedel (mikrokristallin cellulosa), smörjmedel (magnesiumstearat), klumpförebyggande medel (kiseldioxid), kapselhölje (bovint gelatin).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>FÖRVARING</w:t>
      </w:r>
    </w:p>
    <w:p>
      <w:pPr>
        <w:pStyle w:val="Brdtextpress"/>
        <w:rPr/>
      </w:pPr>
      <w:r>
        <w:rPr>
          <w:rStyle w:val="Starktbetonad"/>
          <w:b w:val="false"/>
          <w:bCs w:val="false"/>
          <w:sz w:val="18"/>
          <w:szCs w:val="18"/>
        </w:rPr>
        <w:t>Torrt, svalt, väl förslutet och oåtkomligt för barn.</w:t>
      </w:r>
    </w:p>
    <w:p>
      <w:pPr>
        <w:pStyle w:val="Rubrik4press"/>
        <w:rPr/>
      </w:pPr>
      <w:r>
        <w:rPr>
          <w:rStyle w:val="Starktbetonad"/>
          <w:b/>
          <w:sz w:val="18"/>
          <w:szCs w:val="18"/>
        </w:rPr>
        <w:t xml:space="preserve">KOSTTILLSKOTT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Rekommenderad dagsdos ska ej överskridas. Bör inte användas som alternativ till en varierad kost. Förvaras utom räckhåll för barn.</w:t>
      </w:r>
    </w:p>
    <w:p>
      <w:pPr>
        <w:pStyle w:val="Rubrik4press"/>
        <w:rPr>
          <w:sz w:val="18"/>
          <w:szCs w:val="18"/>
        </w:rPr>
      </w:pPr>
      <w:r>
        <w:rPr>
          <w:sz w:val="18"/>
          <w:szCs w:val="18"/>
        </w:rPr>
        <w:t xml:space="preserve">KVALITETSGARANTI </w:t>
      </w:r>
    </w:p>
    <w:p>
      <w:pPr>
        <w:pStyle w:val="Brdtextpress"/>
        <w:rPr>
          <w:sz w:val="18"/>
          <w:szCs w:val="18"/>
        </w:rPr>
      </w:pPr>
      <w:r>
        <w:rPr>
          <w:sz w:val="18"/>
          <w:szCs w:val="18"/>
        </w:rPr>
        <w:t>Producerad i Sverige enligt rådande EU-normer.</w:t>
      </w:r>
    </w:p>
    <w:p>
      <w:pPr>
        <w:pStyle w:val="Tabellfrteckningrubrik"/>
        <w:rPr/>
      </w:pPr>
      <w:r>
        <w:rPr/>
      </w:r>
    </w:p>
    <w:p>
      <w:pPr>
        <w:pStyle w:val="Tabellfrteckningrubrik"/>
        <w:spacing w:before="240" w:after="12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08" w:top="1440" w:footer="1440" w:bottom="19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fot"/>
      <w:rPr/>
    </w:pPr>
    <w:r>
      <w:rPr>
        <w:sz w:val="16"/>
        <w:szCs w:val="16"/>
      </w:rPr>
      <w:t>Fairing Sweden AB     Adolfbergsvägen 29    16866 Bromma, SWEDEN</w:t>
      <w:tab/>
      <w:t xml:space="preserve">                                          </w:t>
    </w:r>
    <w:hyperlink r:id="rId1">
      <w:r>
        <w:rPr>
          <w:rStyle w:val="Internetlnk"/>
          <w:sz w:val="16"/>
          <w:szCs w:val="16"/>
        </w:rPr>
        <w:t>www.fairing.se</w:t>
      </w:r>
    </w:hyperlink>
    <w:r>
      <w:rPr>
        <w:sz w:val="16"/>
        <w:szCs w:val="16"/>
      </w:rPr>
      <w:t xml:space="preserve">    info@fairing.se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"/>
      <w:rPr/>
    </w:pPr>
    <w:r>
      <w:rPr/>
      <w:drawing>
        <wp:inline distT="0" distB="0" distL="0" distR="0">
          <wp:extent cx="1905000" cy="601980"/>
          <wp:effectExtent l="0" t="0" r="0" b="0"/>
          <wp:docPr id="1" name="Bild1" descr="Fai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Fair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ab/>
      <w:t>Gäller från: 20</w:t>
    </w:r>
    <w:r>
      <w:rPr/>
      <w:t>23</w:t>
    </w:r>
    <w:r>
      <w:rPr/>
      <w:t>-0</w:t>
    </w:r>
    <w:r>
      <w:rPr/>
      <w:t>5</w:t>
    </w:r>
    <w:r>
      <w:rPr/>
      <w:t>-</w:t>
    </w:r>
    <w:r>
      <w:rPr/>
      <w:t>24</w:t>
    </w:r>
  </w:p>
  <w:p>
    <w:pPr>
      <w:pStyle w:val="Sidhuvud"/>
      <w:rPr/>
    </w:pPr>
    <w:r>
      <w:rPr/>
      <w:tab/>
      <w:tab/>
      <w:t>Produktblad: ALC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v-S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2">
    <w:name w:val="Heading 2"/>
    <w:basedOn w:val="Rubrik"/>
    <w:next w:val="Brdtext"/>
    <w:qFormat/>
    <w:pPr>
      <w:numPr>
        <w:ilvl w:val="1"/>
        <w:numId w:val="1"/>
      </w:numPr>
      <w:ind w:left="0" w:right="0" w:hanging="0"/>
      <w:outlineLvl w:val="1"/>
    </w:pPr>
    <w:rPr>
      <w:b/>
      <w:bCs/>
      <w:i/>
      <w:iCs/>
      <w:sz w:val="28"/>
      <w:szCs w:val="28"/>
    </w:rPr>
  </w:style>
  <w:style w:type="paragraph" w:styleId="Rubrik3">
    <w:name w:val="Heading 3"/>
    <w:basedOn w:val="Rubrik"/>
    <w:next w:val="Brdtext"/>
    <w:qFormat/>
    <w:pPr>
      <w:numPr>
        <w:ilvl w:val="2"/>
        <w:numId w:val="1"/>
      </w:numPr>
      <w:ind w:left="0" w:right="0" w:hanging="0"/>
      <w:outlineLvl w:val="2"/>
    </w:pPr>
    <w:rPr>
      <w:b/>
      <w:bCs/>
      <w:sz w:val="28"/>
      <w:szCs w:val="28"/>
    </w:rPr>
  </w:style>
  <w:style w:type="paragraph" w:styleId="Rubrik5">
    <w:name w:val="Heading 5"/>
    <w:basedOn w:val="Rubrik"/>
    <w:next w:val="Brdtext"/>
    <w:qFormat/>
    <w:pPr>
      <w:numPr>
        <w:ilvl w:val="4"/>
        <w:numId w:val="1"/>
      </w:numPr>
      <w:ind w:left="0" w:right="0" w:hanging="0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huvudChar" w:customStyle="1">
    <w:name w:val="Sidhuvud Char"/>
    <w:basedOn w:val="DefaultParagraphFont"/>
    <w:uiPriority w:val="99"/>
    <w:qFormat/>
    <w:rsid w:val="00287257"/>
    <w:rPr/>
  </w:style>
  <w:style w:type="character" w:styleId="SidfotChar" w:customStyle="1">
    <w:name w:val="Sidfot Char"/>
    <w:basedOn w:val="DefaultParagraphFont"/>
    <w:uiPriority w:val="99"/>
    <w:qFormat/>
    <w:rsid w:val="00287257"/>
    <w:rPr/>
  </w:style>
  <w:style w:type="character" w:styleId="Starktbetonad">
    <w:name w:val="Strong"/>
    <w:qFormat/>
    <w:rPr>
      <w:b/>
      <w:bCs/>
    </w:rPr>
  </w:style>
  <w:style w:type="character" w:styleId="Internetlnk">
    <w:name w:val="Hyperlink"/>
    <w:rPr>
      <w:color w:val="000080"/>
      <w:u w:val="single"/>
      <w:lang w:val="zxx" w:eastAsia="zxx" w:bidi="zxx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ochsidfot">
    <w:name w:val="Sidhuvud och sidfot"/>
    <w:basedOn w:val="Normal"/>
    <w:qFormat/>
    <w:pPr/>
    <w:rPr/>
  </w:style>
  <w:style w:type="paragraph" w:styleId="Sidhuvud">
    <w:name w:val="Header"/>
    <w:basedOn w:val="Normal"/>
    <w:link w:val="Sidhuvud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idfot">
    <w:name w:val="Footer"/>
    <w:basedOn w:val="Normal"/>
    <w:link w:val="SidfotChar"/>
    <w:uiPriority w:val="99"/>
    <w:unhideWhenUsed/>
    <w:rsid w:val="00287257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Pressdokument">
    <w:name w:val="Pressdokument"/>
    <w:qFormat/>
    <w:pPr>
      <w:widowControl w:val="false"/>
      <w:suppressAutoHyphens w:val="true"/>
      <w:overflowPunct w:val="true"/>
      <w:bidi w:val="0"/>
      <w:spacing w:lineRule="auto" w:line="259" w:before="0" w:after="16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sv-SE" w:eastAsia="zh-CN" w:bidi="hi-IN"/>
    </w:rPr>
  </w:style>
  <w:style w:type="paragraph" w:styleId="Brdtextpress">
    <w:name w:val="Brödtext press"/>
    <w:basedOn w:val="Pressdokument"/>
    <w:next w:val="Tabellfrteckningrubrik"/>
    <w:qFormat/>
    <w:pPr>
      <w:spacing w:lineRule="atLeast" w:line="280" w:before="0" w:after="113"/>
    </w:pPr>
    <w:rPr>
      <w:rFonts w:ascii="Arial" w:hAnsi="Arial" w:cs="Arial"/>
      <w:sz w:val="20"/>
    </w:rPr>
  </w:style>
  <w:style w:type="paragraph" w:styleId="Sakregisterrubrik">
    <w:name w:val="Index Heading"/>
    <w:basedOn w:val="Rubrik"/>
    <w:pPr/>
    <w:rPr/>
  </w:style>
  <w:style w:type="paragraph" w:styleId="Tabellfrteckningrubrik">
    <w:name w:val="Tabellförteckning rubrik"/>
    <w:basedOn w:val="Rubrik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Rubrik1press">
    <w:name w:val="Rubrik 1 press"/>
    <w:basedOn w:val="Pressdokument"/>
    <w:next w:val="Rubrik2"/>
    <w:qFormat/>
    <w:pPr>
      <w:spacing w:before="0" w:after="57"/>
      <w:jc w:val="center"/>
    </w:pPr>
    <w:rPr>
      <w:rFonts w:ascii="Arial" w:hAnsi="Arial" w:cs="Arial"/>
      <w:b/>
      <w:sz w:val="32"/>
    </w:rPr>
  </w:style>
  <w:style w:type="paragraph" w:styleId="Rubrik2press">
    <w:name w:val="Rubrik 2 press"/>
    <w:basedOn w:val="Pressdokument"/>
    <w:next w:val="Rubrik3"/>
    <w:qFormat/>
    <w:pPr>
      <w:spacing w:before="0" w:after="113"/>
      <w:jc w:val="center"/>
    </w:pPr>
    <w:rPr>
      <w:rFonts w:ascii="Arial" w:hAnsi="Arial" w:cs="Arial"/>
      <w:b/>
      <w:sz w:val="24"/>
    </w:rPr>
  </w:style>
  <w:style w:type="paragraph" w:styleId="Rubrik3press">
    <w:name w:val="Rubrik 3 press"/>
    <w:basedOn w:val="Pressdokument"/>
    <w:next w:val="Rubrik4press"/>
    <w:qFormat/>
    <w:pPr>
      <w:spacing w:lineRule="atLeast" w:line="285" w:before="170" w:after="113"/>
    </w:pPr>
    <w:rPr>
      <w:rFonts w:ascii="Arial" w:hAnsi="Arial" w:cs="Arial"/>
      <w:b/>
      <w:sz w:val="20"/>
    </w:rPr>
  </w:style>
  <w:style w:type="paragraph" w:styleId="Rubrik4press">
    <w:name w:val="Rubrik 4 press"/>
    <w:basedOn w:val="Pressdokument"/>
    <w:next w:val="Rubrik5"/>
    <w:qFormat/>
    <w:pPr>
      <w:spacing w:lineRule="atLeast" w:line="228" w:before="283" w:after="57"/>
    </w:pPr>
    <w:rPr>
      <w:rFonts w:ascii="Arial" w:hAnsi="Arial" w:cs="Arial"/>
      <w:b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fairing.se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LibreOffice/7.5.1.2$Windows_X86_64 LibreOffice_project/fcbaee479e84c6cd81291587d2ee68cba099e129</Application>
  <AppVersion>15.0000</AppVersion>
  <DocSecurity>0</DocSecurity>
  <Pages>1</Pages>
  <Words>194</Words>
  <Characters>1316</Characters>
  <CharactersWithSpaces>1548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2020-09-07T09:38:00Z</dcterms:created>
  <dc:creator>Magnus Norbäck</dc:creator>
  <dc:description/>
  <dc:language>sv-SE</dc:language>
  <cp:lastModifiedBy/>
  <cp:lastPrinted>2020-11-17T14:50:28Z</cp:lastPrinted>
  <dcterms:modified xsi:type="dcterms:W3CDTF">2023-05-24T11:08:44Z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